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ОСНОВНО УЧИЛИЩЕ „ЗАХАРИ СТОЯНОВ”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-114299</wp:posOffset>
            </wp:positionV>
            <wp:extent cx="1171575" cy="819150"/>
            <wp:effectExtent b="0" l="0" r="0" t="0"/>
            <wp:wrapNone/>
            <wp:docPr descr="лого_захари" id="9" name="image2.jpg"/>
            <a:graphic>
              <a:graphicData uri="http://schemas.openxmlformats.org/drawingml/2006/picture">
                <pic:pic>
                  <pic:nvPicPr>
                    <pic:cNvPr descr="лого_захари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гр. Варна, кв. „Чайка”, http://www.ou-zaharistoyanov.com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Библиотеката на ОУ „Захари Стоянов“ започва своя живот малко след откриване на училището. В началото тя е ограничена и като пространство, и като книжен фонд. Днес библиотеката разполага с около 8 000 тома българска и чужда художествена, научно-популярна и справочна литература. Редовните читатели са между 400 и 500 годишно. В библиотеката е обособена малка читалня, превърнала се в любимо място на учениците през междучасията, преди и след часовете. За информационното обслужване на учениците са оборудвани работни места с подходяща техника с достъп до електронни ресурси и до глобалната мрежа.</w:t>
      </w:r>
    </w:p>
    <w:p w:rsidR="00000000" w:rsidDel="00000000" w:rsidP="00000000" w:rsidRDefault="00000000" w:rsidRPr="00000000" w14:paraId="00000009">
      <w:pPr>
        <w:spacing w:line="276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Всички знаем, че книгите обогатяват и подпомагат развитието на личността. Хубаво е, възпитанието на любов към книгата, да се случва от най-ранна детска възраст. Училищната библиотека е най-подходящото място, където тази любов да се развива.</w:t>
      </w:r>
    </w:p>
    <w:p w:rsidR="00000000" w:rsidDel="00000000" w:rsidP="00000000" w:rsidRDefault="00000000" w:rsidRPr="00000000" w14:paraId="0000000A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334895" cy="1751965"/>
            <wp:effectExtent b="148578" l="106880" r="106880" t="148578"/>
            <wp:docPr id="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1137817">
                      <a:off x="0" y="0"/>
                      <a:ext cx="2334895" cy="1751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473960" cy="1856740"/>
            <wp:effectExtent b="246946" l="172389" r="172389" t="246946"/>
            <wp:docPr id="10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754174">
                      <a:off x="0" y="0"/>
                      <a:ext cx="2473960" cy="185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352800" cy="1628775"/>
            <wp:effectExtent b="0" l="0" r="0" t="0"/>
            <wp:docPr id="1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2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0</wp:posOffset>
            </wp:positionV>
            <wp:extent cx="1171575" cy="819150"/>
            <wp:effectExtent b="0" l="0" r="0" t="0"/>
            <wp:wrapNone/>
            <wp:docPr descr="лого_захари" id="8" name="image2.jpg"/>
            <a:graphic>
              <a:graphicData uri="http://schemas.openxmlformats.org/drawingml/2006/picture">
                <pic:pic>
                  <pic:nvPicPr>
                    <pic:cNvPr descr="лого_захари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heading=h.suyojh2f41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ОСНОВНО УЧИЛИЩЕ „ЗАХАРИ СТОЯНОВ”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гр. Варна, кв. „Чайка”, http://www.ou-zaharistoyanov.com</w:t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ПРАВИЛА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 ПОЛЗВАНЕ НА БИБЛИОТЕКАТА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 ОУ “ЗАХАРИ СТОЯНОВ” ВАРНА</w:t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Право да ползват библиотеката имат всички ученици в училището и педагогическият и непедагогическият персонал.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Библиотеката предоставя на читателите за ползване фонда от книги, справочници и периодични издания.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Осъществява справочно-информационното обслужване на читателите с наличния справочен фонд.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Организира разнообразни форми на работа за насърчаване на четенето.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Библиотеката обслужва своите читатели безплатно.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записване на читателите се спазват следните изисквания: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27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Пълнолетните граждани се записват срещу документ за самоличност – лична карта.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27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Децата и юношите от 6 до 15г. се записват с ученическа карта.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27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 записването читателите се информират за видовете услуги, които могат да получат от библиотеката, за мястото и реда на получаването им, за задълженията и отговорностите, които поемат спрямо библиотеката.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Читателите могат да заемат за дома едновременно най- много 3 /три / броя книги.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Срокът за заемане за дома на библиотечни книги е 14 календарни дни. Срокът може да бъде продължен по искане на читателя само, ако заетите книги не се търсят в момента от други читатели. Методическите ръководства в помощ на учителя се заемат за 1/един/ учебен срок, след изтичането му се презаписват.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Заетите за дома книги се записват в читателската карта и читателите се подписват срещу всяко заглавие поотделно, че са ги получили. При връщането им библиотекарят ги проверява и се подписва, че са приети обратно в библиотеката.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 основание Наредбата за запазване на библиотечните фондове, читателите поемат задължения, чието неизпълнение води до материална отговорност или до отнемане правото им да ползват услугите на библиотеката за определен период.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Читателите са задължени: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450" w:hanging="5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 ползват книгите внимателно, да ги пазят чисти и да не ги повреждат като подчертават текста, правят бележки по него, късат листи и др.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450" w:hanging="5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 преглеждат заетите книги при получаването им и ако забележат повреди да съобщят на библиотекаря.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450" w:hanging="5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 връщат заетите книги в срока, определен от Правилата за обслужване на читателите и отбелязан в читателската карта и датника.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450" w:hanging="5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 не нарушават начина на подреждане на фонда на свободен достъп, както и приетата организация на обслужване.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450" w:hanging="5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 не отстъпват другиму заетите от тях книги и други библиотечни документи.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450" w:hanging="5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 поправят вредите, нанесени на заетите от тях книги по време на ползването им.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450" w:hanging="54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 пазят ред и тишина в библиотеката.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Когато читателят не върне или не презапише заетите книги в определения срок, заплаща наказателна такса за всеки просрочен ден.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Когато читателят повреди заетата книга до такава степен, че я прави негодна за ползване или не може да я върне, защото я е загубил, или поради друга причина, той може да я замени с идентичен в библиографско отношение екземпляр, с друго издание на същото заглавие, или пък да заплати обезщетение в размер не по - малък от петкратната стойност на книгата по пазарни цени.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-9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 откраднати и невърнати библиотечни материали се носи наказателна отговорност по реда на  Граждански процесуален кодекс.</w:t>
      </w:r>
    </w:p>
    <w:p w:rsidR="00000000" w:rsidDel="00000000" w:rsidP="00000000" w:rsidRDefault="00000000" w:rsidRPr="00000000" w14:paraId="0000003C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360"/>
        <w:rPr/>
      </w:pPr>
      <w:r w:rsidDel="00000000" w:rsidR="00000000" w:rsidRPr="00000000">
        <w:rPr>
          <w:rtl w:val="0"/>
        </w:rPr>
        <w:t xml:space="preserve">ТОДОРКА КОЛЕВА</w:t>
      </w:r>
    </w:p>
    <w:p w:rsidR="00000000" w:rsidDel="00000000" w:rsidP="00000000" w:rsidRDefault="00000000" w:rsidRPr="00000000" w14:paraId="0000003F">
      <w:pPr>
        <w:ind w:left="360" w:firstLine="0"/>
        <w:rPr/>
      </w:pPr>
      <w:r w:rsidDel="00000000" w:rsidR="00000000" w:rsidRPr="00000000">
        <w:rPr>
          <w:i w:val="1"/>
          <w:rtl w:val="0"/>
        </w:rPr>
        <w:t xml:space="preserve">Директор на ОУ “Захари Стоянов”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ОСНОВНО УЧИЛИЩЕ „ЗАХАРИ СТОЯНОВ”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-114299</wp:posOffset>
            </wp:positionV>
            <wp:extent cx="1171575" cy="819150"/>
            <wp:effectExtent b="0" l="0" r="0" t="0"/>
            <wp:wrapNone/>
            <wp:docPr descr="лого_захари" id="11" name="image2.jpg"/>
            <a:graphic>
              <a:graphicData uri="http://schemas.openxmlformats.org/drawingml/2006/picture">
                <pic:pic>
                  <pic:nvPicPr>
                    <pic:cNvPr descr="лого_захари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гр. Варна, кв. „Чайка”, http://www.ou-zaharistoyanov.com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РАБОТА НА УЧИЛИЩНАТА БИБЛИОТЕКА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 УЧЕБНАТА 2020 - 2021 ГОДИНА В УСЛОВИЯТА НА COVID-19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Правилата за работа на библиотеката на Основно училище „Захари Стоянов“ – гр. Варна в условията на пандемия са създадени съобразно общите здравни правила за страната на Министерството на здравеопазването; „Насоки за работа на системата на училищното образование през учебната 2020 - 2021 година в условията на covid-19“ на Министерството на образованието и науката и училищните мерки за намаляване рисковете от предаване на инфекцията.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ЧИТАТЕЛИ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училищната библиотека се допускат едновременно най-много двама до трима читатели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библиотеката се допускат само читатели с маска (шал) или шлем, покриващи устата и носа.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Задължителна дистанция между посетителите в библиотеката 1,5 - 2 м.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Изборът на книги се осъществява: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Чрез консултация с библиотекаря – без да се вадят книгите от местата им и разходка из библиотеката.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Книгата се взема (разлиства) с предварително измити и дезинфекцирани ръце.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Посещението на библиотеката трябва да бъде максимално кратко.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Читателите не трябва да посещават училищната библиотека, ако имат един от следните симптоми – настинка, хрема, кихане, болки в гърлото, лека кашлица, температура (до 38 C).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Читателите трябва да спазват настоящите правила и да изпълняват указанията на библиотекаря.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БИБЛИОТЕКАР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Училищният библиотекар обслужва читателите с шлем или маска и спазва дистанция от 1,5 м.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Следи за спазване на настоящите правила от читателите.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Следи и докладва на директора на училището за проява на грипоподобни симптоми у читател на библиотеката.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93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БИБЛИОТЕКА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Дезинфекция от хигиенистите в училището на повърхностите в библиотеката, съгласно приетите училищни мерки.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Библиотеката задължително се проветрява след всяко междучасие.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Поставя се на видно място в библиотеката информационен  материал  за правилна хигиена на ръцете, спазване на физическа дистанция, респираторен етикет, носене на защитни маски.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КНИГИ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Книгите, които се заемат от училищната библиотека се ползват вкъщи съобразно общите хигиенни правила – след измиване на ръцете с топла вода и сапун и дезинфекциране.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Книги се ползват единствено от читателя, който ги е заел.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Заетите от библиотеката книги НЕ СЕ ПРЕОТСТЪПВАТ на други лица.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Върнатите в библиотеката книги остават под карантина 3 дни /72 часа/.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време на карантинния период книгите се поставят в кутии или найлонови торби и се съхраняват в отделно помещение или обособено място.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същия начин се третират и новопостъпващите документи чрез покупка или дарение.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Изготвил: Кристалина Маринова</w:t>
        <w:tab/>
        <w:tab/>
        <w:tab/>
        <w:tab/>
        <w:tab/>
        <w:tab/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bookmarkStart w:colFirst="0" w:colLast="0" w:name="_heading=h.1fob9t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Училищен библиотекар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65" w:top="540" w:left="1417" w:right="7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128" w:hanging="420"/>
      </w:pPr>
      <w:rPr/>
    </w:lvl>
    <w:lvl w:ilvl="2">
      <w:start w:val="1"/>
      <w:numFmt w:val="decimal"/>
      <w:lvlText w:val="%1.%2.%3."/>
      <w:lvlJc w:val="left"/>
      <w:pPr>
        <w:ind w:left="1776" w:hanging="720"/>
      </w:pPr>
      <w:rPr/>
    </w:lvl>
    <w:lvl w:ilvl="3">
      <w:start w:val="1"/>
      <w:numFmt w:val="decimal"/>
      <w:lvlText w:val="%1.%2.%3.%4."/>
      <w:lvlJc w:val="left"/>
      <w:pPr>
        <w:ind w:left="2124" w:hanging="720"/>
      </w:pPr>
      <w:rPr/>
    </w:lvl>
    <w:lvl w:ilvl="4">
      <w:start w:val="1"/>
      <w:numFmt w:val="decimal"/>
      <w:lvlText w:val="%1.%2.%3.%4.%5."/>
      <w:lvlJc w:val="left"/>
      <w:pPr>
        <w:ind w:left="2832" w:hanging="1080"/>
      </w:pPr>
      <w:rPr/>
    </w:lvl>
    <w:lvl w:ilvl="5">
      <w:start w:val="1"/>
      <w:numFmt w:val="decimal"/>
      <w:lvlText w:val="%1.%2.%3.%4.%5.%6."/>
      <w:lvlJc w:val="left"/>
      <w:pPr>
        <w:ind w:left="3180" w:hanging="1080"/>
      </w:pPr>
      <w:rPr/>
    </w:lvl>
    <w:lvl w:ilvl="6">
      <w:start w:val="1"/>
      <w:numFmt w:val="decimal"/>
      <w:lvlText w:val="%1.%2.%3.%4.%5.%6.%7."/>
      <w:lvlJc w:val="left"/>
      <w:pPr>
        <w:ind w:left="3888" w:hanging="1440"/>
      </w:pPr>
      <w:rPr/>
    </w:lvl>
    <w:lvl w:ilvl="7">
      <w:start w:val="1"/>
      <w:numFmt w:val="decimal"/>
      <w:lvlText w:val="%1.%2.%3.%4.%5.%6.%7.%8."/>
      <w:lvlJc w:val="left"/>
      <w:pPr>
        <w:ind w:left="4236" w:hanging="1440"/>
      </w:pPr>
      <w:rPr/>
    </w:lvl>
    <w:lvl w:ilvl="8">
      <w:start w:val="1"/>
      <w:numFmt w:val="decimal"/>
      <w:lvlText w:val="%1.%2.%3.%4.%5.%6.%7.%8.%9."/>
      <w:lvlJc w:val="left"/>
      <w:pPr>
        <w:ind w:left="4944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28" w:hanging="360"/>
      </w:pPr>
      <w:rPr/>
    </w:lvl>
    <w:lvl w:ilvl="1">
      <w:start w:val="1"/>
      <w:numFmt w:val="decimal"/>
      <w:lvlText w:val="%1.%2."/>
      <w:lvlJc w:val="left"/>
      <w:pPr>
        <w:ind w:left="1908" w:hanging="480"/>
      </w:pPr>
      <w:rPr/>
    </w:lvl>
    <w:lvl w:ilvl="2">
      <w:start w:val="1"/>
      <w:numFmt w:val="decimal"/>
      <w:lvlText w:val="%1.%2.%3."/>
      <w:lvlJc w:val="left"/>
      <w:pPr>
        <w:ind w:left="2508" w:hanging="720"/>
      </w:pPr>
      <w:rPr/>
    </w:lvl>
    <w:lvl w:ilvl="3">
      <w:start w:val="1"/>
      <w:numFmt w:val="decimal"/>
      <w:lvlText w:val="%1.%2.%3.%4."/>
      <w:lvlJc w:val="left"/>
      <w:pPr>
        <w:ind w:left="2868" w:hanging="720"/>
      </w:pPr>
      <w:rPr/>
    </w:lvl>
    <w:lvl w:ilvl="4">
      <w:start w:val="1"/>
      <w:numFmt w:val="decimal"/>
      <w:lvlText w:val="%1.%2.%3.%4.%5."/>
      <w:lvlJc w:val="left"/>
      <w:pPr>
        <w:ind w:left="3588" w:hanging="1080"/>
      </w:pPr>
      <w:rPr/>
    </w:lvl>
    <w:lvl w:ilvl="5">
      <w:start w:val="1"/>
      <w:numFmt w:val="decimal"/>
      <w:lvlText w:val="%1.%2.%3.%4.%5.%6."/>
      <w:lvlJc w:val="left"/>
      <w:pPr>
        <w:ind w:left="3948" w:hanging="1080"/>
      </w:pPr>
      <w:rPr/>
    </w:lvl>
    <w:lvl w:ilvl="6">
      <w:start w:val="1"/>
      <w:numFmt w:val="decimal"/>
      <w:lvlText w:val="%1.%2.%3.%4.%5.%6.%7."/>
      <w:lvlJc w:val="left"/>
      <w:pPr>
        <w:ind w:left="4668" w:hanging="1440"/>
      </w:pPr>
      <w:rPr/>
    </w:lvl>
    <w:lvl w:ilvl="7">
      <w:start w:val="1"/>
      <w:numFmt w:val="decimal"/>
      <w:lvlText w:val="%1.%2.%3.%4.%5.%6.%7.%8."/>
      <w:lvlJc w:val="left"/>
      <w:pPr>
        <w:ind w:left="5028" w:hanging="1440"/>
      </w:pPr>
      <w:rPr/>
    </w:lvl>
    <w:lvl w:ilvl="8">
      <w:start w:val="1"/>
      <w:numFmt w:val="decimal"/>
      <w:lvlText w:val="%1.%2.%3.%4.%5.%6.%7.%8.%9."/>
      <w:lvlJc w:val="left"/>
      <w:pPr>
        <w:ind w:left="5748" w:hanging="1800.0000000000005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22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9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4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1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5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0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B394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bg-BG" w:val="bg-BG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nhideWhenUsed w:val="1"/>
    <w:rsid w:val="00AB3949"/>
    <w:pPr>
      <w:spacing w:after="100" w:afterAutospacing="1" w:before="100" w:beforeAutospacing="1"/>
    </w:pPr>
    <w:rPr>
      <w:lang w:eastAsia="en-US" w:val="en-US"/>
    </w:rPr>
  </w:style>
  <w:style w:type="paragraph" w:styleId="a4">
    <w:name w:val="List Paragraph"/>
    <w:basedOn w:val="a"/>
    <w:uiPriority w:val="34"/>
    <w:qFormat w:val="1"/>
    <w:rsid w:val="0011130A"/>
    <w:pPr>
      <w:ind w:left="720"/>
      <w:contextualSpacing w:val="1"/>
    </w:pPr>
    <w:rPr>
      <w:rFonts w:ascii="Calibri" w:eastAsia="Malgun Gothic" w:hAnsi="Calibri"/>
      <w:lang w:eastAsia="en-US" w:val="en-US"/>
    </w:rPr>
  </w:style>
  <w:style w:type="paragraph" w:styleId="Default" w:customStyle="1">
    <w:name w:val="Default"/>
    <w:rsid w:val="0011130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pJ6w5eakS19E7OcjGh/D6sgSg==">AMUW2mVR0o2ww5VIq/sTAW/dnR3Xq1ZyF+ecWAYWCp+FCxI0SMzWPicBSQv0yPJKzC21zmB6MUkQ+0Ula2EFGxKWTJk5YNT6GD8dj5MtI+1jOYkpA1GqbrgWju8PAWqNFBH4ok+RVs9DKVYS3DWiv+weiZWzU8sczLGsscyj15DBBdHSW+VDkxc=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2020-12-14T07:55:00Z</dcterms:created>
  <dc:creator>Operator</dc:creator>
</cp:coreProperties>
</file>